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B250618004.MT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D250618004</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21.06.2025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17.06.2025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Al-Fe-Kombi</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19,0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122,0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3,20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7,5</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390,0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D250618004</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8,51</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5,34</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62,70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8,41 x10⁸/ml deutlich gesunken, die Lebendzellzahl hingegen mit 5,27 x10⁸/ml leicht gesunken. Der prozentuale Anteil lebender Zellen mit 62,7% ist erhöht, was darauf hinweist, dass die Microthrix-Population in der Biomasse aktuell aktiver ist. Dennoch kann die aktuelle Entwicklung als eine sich abschwächende Wachstumsphase interpretiert werden und eine engmaschige mikroskopische Kontrolle wird weiterhin empfohlen. Sollte die Fädigkeit zeitnah weiter zunehmen wird eine erneute qPCR-Analyse empfohlen.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KS</w:t>
      </w:r>
      <w:r>
        <w:rPr>
          <w:sz w:val="22"/>
          <w:szCs w:val="22"/>
        </w:rPr>
        <w:tab/>
        <w:t xml:space="preserve"> </w:t>
      </w:r>
    </w:p>
    <w:p w:rsidR="00E572C9" w:rsidRDefault="00000000">
      <w:r>
        <w:rPr>
          <w:sz w:val="22"/>
          <w:szCs w:val="22"/>
        </w:rPr>
        <w:t>Analysedaten geprüft von:  THB</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