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B250205002/MTr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05.02.2025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04.02.2025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480,0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D250205002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3,58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0,41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3,58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0,41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${r_name#2}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${r_value#2}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Im Vergleich zum vorherigen Befunden ist die Microthrix parvicella Gesamtzellzahl mit 8,79x108/ml erhöht</w:t>
        <w:br/>
        <w:t>und die Lebendzellzahl mit 3,58 x108/ml unverändert. Der prozentuale Anteil der Lebendzellzahl mit 40,8% ist</w:t>
        <w:br/>
        <w:t>ebenfalls reduziert und deutet auf eine verringerte Anzahl an aktiven Microthrix parvicella in der Biomasse</w:t>
        <w:br/>
        <w:t>hin. Die Lebensbedingungen für diese fadenförmigen Bakterien sind aktuell als leicht ungünstig zu bewerten.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