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B241212008.MTr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D241212008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12.12.2024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10.12.2024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3,40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0,010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0,015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1,200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D241212008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3,47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3,03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87,30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Die Microthrix parvicella Gesamtzellzahl mit 3,47x10⁸/ml ist seit der letzten Analyse um ca. 30% reduziert, die Lebendzellzahl mit 3,02 x10⁸/ml ist fast unverändert. Der prozentuale Anteil der Lebendzellzahl mit 87,2% ist deutlich erhöht und deutet auf mehr aktive Microthrix parvicella in der Biomasse und auf gute bis sehr gute Lebensbedingungen für diese fadenförmigen Bakterien hin.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