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${kundenname}</w:t>
      </w:r>
      <w:r/>
    </w:p>
    <w:p>
      <w:pPr>
        <w:pStyle w:val="1056"/>
        <w:pBdr/>
        <w:spacing/>
        <w:ind/>
        <w:rPr/>
      </w:pPr>
      <w:r>
        <w:t xml:space="preserve">${kundenaddresse}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${kundenplz} ${kundenort}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${panel_type}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${result_nr}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${probennummer}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${kundennummer}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${auftragsnummer}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${probenentnahmeort}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${analysedatum}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${probenentnahmestelle}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${sample_type}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${probenentnahmedatum}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${process_additive}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${temperature}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${si}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${ts}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${nh4n}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${ph}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${no2n}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${sv}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${no3n}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${desc_name_A}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${desc_desc_A}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${desc_name_B}</w:t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${desc_desc_B}</w:t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${probennummer}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${pcr_name}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${pcr_total}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${pcr_alive}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${pcr_ratio}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${befund}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>${figGesamtLebend}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>${figLebendAktiv}</w:t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